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738" w:rsidRPr="00EA70C4" w:rsidRDefault="00B078F2" w:rsidP="00B078F2">
      <w:pPr>
        <w:jc w:val="center"/>
        <w:rPr>
          <w:rFonts w:ascii="APHont" w:hAnsi="APHont"/>
          <w:sz w:val="36"/>
          <w:u w:val="single"/>
        </w:rPr>
      </w:pPr>
      <w:r w:rsidRPr="00EA70C4">
        <w:rPr>
          <w:rFonts w:ascii="APHont" w:hAnsi="APHont"/>
          <w:sz w:val="36"/>
          <w:u w:val="single"/>
        </w:rPr>
        <w:t>Large Print Basics</w:t>
      </w:r>
    </w:p>
    <w:p w:rsidR="00B078F2" w:rsidRPr="00B77C19" w:rsidRDefault="00B078F2" w:rsidP="00B77C19">
      <w:pPr>
        <w:pStyle w:val="ListParagraph"/>
        <w:numPr>
          <w:ilvl w:val="0"/>
          <w:numId w:val="1"/>
        </w:numPr>
        <w:rPr>
          <w:rFonts w:ascii="APHont" w:hAnsi="APHont"/>
          <w:sz w:val="36"/>
        </w:rPr>
      </w:pPr>
      <w:r w:rsidRPr="00B77C19">
        <w:rPr>
          <w:rFonts w:ascii="APHont" w:hAnsi="APHont"/>
          <w:sz w:val="36"/>
        </w:rPr>
        <w:t>Large Print is 18 point font or larger.</w:t>
      </w:r>
    </w:p>
    <w:p w:rsidR="00B078F2" w:rsidRPr="00B77C19" w:rsidRDefault="00B078F2" w:rsidP="00B77C19">
      <w:pPr>
        <w:pStyle w:val="ListParagraph"/>
        <w:numPr>
          <w:ilvl w:val="0"/>
          <w:numId w:val="1"/>
        </w:numPr>
        <w:rPr>
          <w:rFonts w:ascii="APHont" w:hAnsi="APHont"/>
          <w:sz w:val="36"/>
        </w:rPr>
      </w:pPr>
      <w:r w:rsidRPr="00B77C19">
        <w:rPr>
          <w:rFonts w:ascii="APHont" w:hAnsi="APHont"/>
          <w:sz w:val="36"/>
        </w:rPr>
        <w:t>Use a 1 inch margin.</w:t>
      </w:r>
    </w:p>
    <w:p w:rsidR="00B078F2" w:rsidRPr="00B77C19" w:rsidRDefault="00B078F2" w:rsidP="00B77C19">
      <w:pPr>
        <w:pStyle w:val="ListParagraph"/>
        <w:numPr>
          <w:ilvl w:val="0"/>
          <w:numId w:val="1"/>
        </w:numPr>
        <w:rPr>
          <w:rFonts w:ascii="APHont" w:hAnsi="APHont"/>
          <w:sz w:val="36"/>
        </w:rPr>
      </w:pPr>
      <w:r w:rsidRPr="00B77C19">
        <w:rPr>
          <w:rFonts w:ascii="APHont" w:hAnsi="APHont"/>
          <w:sz w:val="36"/>
        </w:rPr>
        <w:t xml:space="preserve">Justify left margin.  </w:t>
      </w:r>
      <w:proofErr w:type="spellStart"/>
      <w:r w:rsidRPr="00B77C19">
        <w:rPr>
          <w:rFonts w:ascii="APHont" w:hAnsi="APHont"/>
          <w:sz w:val="36"/>
        </w:rPr>
        <w:t>Unjustify</w:t>
      </w:r>
      <w:proofErr w:type="spellEnd"/>
      <w:r w:rsidRPr="00B77C19">
        <w:rPr>
          <w:rFonts w:ascii="APHont" w:hAnsi="APHont"/>
          <w:sz w:val="36"/>
        </w:rPr>
        <w:t xml:space="preserve"> right margin.</w:t>
      </w:r>
    </w:p>
    <w:p w:rsidR="0061156F" w:rsidRPr="00B77C19" w:rsidRDefault="00B078F2" w:rsidP="00B77C19">
      <w:pPr>
        <w:pStyle w:val="ListParagraph"/>
        <w:numPr>
          <w:ilvl w:val="0"/>
          <w:numId w:val="1"/>
        </w:numPr>
        <w:rPr>
          <w:rFonts w:ascii="APHont" w:hAnsi="APHont"/>
          <w:sz w:val="36"/>
        </w:rPr>
      </w:pPr>
      <w:r w:rsidRPr="00B77C19">
        <w:rPr>
          <w:rFonts w:ascii="APHont" w:hAnsi="APHont"/>
          <w:sz w:val="36"/>
        </w:rPr>
        <w:t xml:space="preserve">Use san-serif fonts such as </w:t>
      </w:r>
      <w:proofErr w:type="spellStart"/>
      <w:r w:rsidRPr="00B77C19">
        <w:rPr>
          <w:rFonts w:ascii="APHont" w:hAnsi="APHont"/>
          <w:sz w:val="36"/>
        </w:rPr>
        <w:t>APHont</w:t>
      </w:r>
      <w:proofErr w:type="spellEnd"/>
      <w:r w:rsidRPr="00B77C19">
        <w:rPr>
          <w:rFonts w:ascii="APHont" w:hAnsi="APHont"/>
          <w:sz w:val="36"/>
        </w:rPr>
        <w:t>, Antique Olive, Tahoma, Verdana, and Helvetica.</w:t>
      </w:r>
    </w:p>
    <w:p w:rsidR="00B078F2" w:rsidRPr="00B77C19" w:rsidRDefault="00B078F2" w:rsidP="00B77C19">
      <w:pPr>
        <w:pStyle w:val="ListParagraph"/>
        <w:numPr>
          <w:ilvl w:val="0"/>
          <w:numId w:val="1"/>
        </w:numPr>
        <w:rPr>
          <w:rFonts w:ascii="APHont" w:hAnsi="APHont"/>
          <w:sz w:val="36"/>
        </w:rPr>
      </w:pPr>
      <w:r w:rsidRPr="00B77C19">
        <w:rPr>
          <w:rFonts w:ascii="APHont" w:hAnsi="APHont"/>
          <w:sz w:val="36"/>
        </w:rPr>
        <w:t xml:space="preserve">Space 1.25 between lines, especially on forms where underscores and boxes are used to provide space for writing.  </w:t>
      </w:r>
      <w:r w:rsidRPr="00964878">
        <w:rPr>
          <w:rFonts w:ascii="APHont" w:hAnsi="APHont"/>
          <w:b/>
          <w:sz w:val="36"/>
        </w:rPr>
        <w:t>Th</w:t>
      </w:r>
      <w:r w:rsidR="0061156F" w:rsidRPr="00964878">
        <w:rPr>
          <w:rFonts w:ascii="APHont" w:hAnsi="APHont"/>
          <w:b/>
          <w:sz w:val="36"/>
        </w:rPr>
        <w:t>ese</w:t>
      </w:r>
      <w:r w:rsidR="00964878">
        <w:rPr>
          <w:rFonts w:ascii="APHont" w:hAnsi="APHont"/>
          <w:b/>
          <w:sz w:val="36"/>
        </w:rPr>
        <w:t xml:space="preserve"> </w:t>
      </w:r>
      <w:bookmarkStart w:id="0" w:name="_GoBack"/>
      <w:bookmarkEnd w:id="0"/>
      <w:r w:rsidRPr="00964878">
        <w:rPr>
          <w:rFonts w:ascii="APHont" w:hAnsi="APHont"/>
          <w:b/>
          <w:sz w:val="36"/>
        </w:rPr>
        <w:t>line</w:t>
      </w:r>
      <w:r w:rsidR="0061156F" w:rsidRPr="00964878">
        <w:rPr>
          <w:rFonts w:ascii="APHont" w:hAnsi="APHont"/>
          <w:b/>
          <w:sz w:val="36"/>
        </w:rPr>
        <w:t>s are</w:t>
      </w:r>
      <w:r w:rsidRPr="00964878">
        <w:rPr>
          <w:rFonts w:ascii="APHont" w:hAnsi="APHont"/>
          <w:b/>
          <w:sz w:val="36"/>
        </w:rPr>
        <w:t xml:space="preserve"> set at 1.15 because it is one of the default settings</w:t>
      </w:r>
      <w:r w:rsidR="0061156F" w:rsidRPr="00964878">
        <w:rPr>
          <w:rFonts w:ascii="APHont" w:hAnsi="APHont"/>
          <w:b/>
          <w:sz w:val="36"/>
        </w:rPr>
        <w:t xml:space="preserve"> and will typically be sufficient.</w:t>
      </w:r>
    </w:p>
    <w:p w:rsidR="0061156F" w:rsidRPr="00B77C19" w:rsidRDefault="0061156F" w:rsidP="00B77C19">
      <w:pPr>
        <w:pStyle w:val="ListParagraph"/>
        <w:numPr>
          <w:ilvl w:val="0"/>
          <w:numId w:val="1"/>
        </w:numPr>
        <w:rPr>
          <w:rFonts w:ascii="APHont" w:hAnsi="APHont"/>
          <w:sz w:val="36"/>
        </w:rPr>
      </w:pPr>
      <w:r w:rsidRPr="00B77C19">
        <w:rPr>
          <w:rFonts w:ascii="APHont" w:hAnsi="APHont"/>
          <w:sz w:val="36"/>
        </w:rPr>
        <w:t>Double space between paragraphs or other bodies of text.</w:t>
      </w:r>
    </w:p>
    <w:p w:rsidR="0061156F" w:rsidRPr="00B77C19" w:rsidRDefault="0061156F" w:rsidP="00B77C19">
      <w:pPr>
        <w:pStyle w:val="ListParagraph"/>
        <w:numPr>
          <w:ilvl w:val="0"/>
          <w:numId w:val="1"/>
        </w:numPr>
        <w:rPr>
          <w:rFonts w:ascii="APHont" w:hAnsi="APHont"/>
          <w:sz w:val="36"/>
        </w:rPr>
      </w:pPr>
      <w:r w:rsidRPr="00B77C19">
        <w:rPr>
          <w:rFonts w:ascii="APHont" w:hAnsi="APHont"/>
          <w:sz w:val="36"/>
        </w:rPr>
        <w:t>Use block paragraph style, no indents.</w:t>
      </w:r>
    </w:p>
    <w:p w:rsidR="0061156F" w:rsidRPr="00B77C19" w:rsidRDefault="0061156F" w:rsidP="00B77C19">
      <w:pPr>
        <w:pStyle w:val="ListParagraph"/>
        <w:numPr>
          <w:ilvl w:val="0"/>
          <w:numId w:val="1"/>
        </w:numPr>
        <w:rPr>
          <w:rFonts w:ascii="APHont" w:hAnsi="APHont"/>
          <w:sz w:val="36"/>
        </w:rPr>
      </w:pPr>
      <w:r w:rsidRPr="00B77C19">
        <w:rPr>
          <w:rFonts w:ascii="APHont" w:hAnsi="APHont"/>
          <w:sz w:val="36"/>
        </w:rPr>
        <w:t>Avoid all caps or all bold for continuous or large amounts of text.</w:t>
      </w:r>
    </w:p>
    <w:p w:rsidR="0061156F" w:rsidRDefault="0061156F" w:rsidP="00B77C19">
      <w:pPr>
        <w:pStyle w:val="ListParagraph"/>
        <w:numPr>
          <w:ilvl w:val="0"/>
          <w:numId w:val="1"/>
        </w:numPr>
        <w:rPr>
          <w:rFonts w:ascii="APHont" w:hAnsi="APHont"/>
          <w:sz w:val="36"/>
        </w:rPr>
      </w:pPr>
      <w:r w:rsidRPr="00B77C19">
        <w:rPr>
          <w:rFonts w:ascii="APHont" w:hAnsi="APHont"/>
          <w:sz w:val="36"/>
        </w:rPr>
        <w:t>Avoid italics.</w:t>
      </w:r>
    </w:p>
    <w:p w:rsidR="001A6628" w:rsidRDefault="001A6628" w:rsidP="00B77C19">
      <w:pPr>
        <w:pStyle w:val="ListParagraph"/>
        <w:numPr>
          <w:ilvl w:val="0"/>
          <w:numId w:val="1"/>
        </w:numPr>
        <w:rPr>
          <w:rFonts w:ascii="APHont" w:hAnsi="APHont"/>
          <w:sz w:val="36"/>
        </w:rPr>
      </w:pPr>
      <w:r>
        <w:rPr>
          <w:rFonts w:ascii="APHont" w:hAnsi="APHont"/>
          <w:sz w:val="36"/>
        </w:rPr>
        <w:t>Avoid columns.</w:t>
      </w:r>
    </w:p>
    <w:p w:rsidR="00B77C19" w:rsidRDefault="00B77C19" w:rsidP="00B77C19">
      <w:pPr>
        <w:pStyle w:val="ListParagraph"/>
        <w:numPr>
          <w:ilvl w:val="0"/>
          <w:numId w:val="1"/>
        </w:numPr>
        <w:rPr>
          <w:rFonts w:ascii="APHont" w:hAnsi="APHont"/>
          <w:sz w:val="36"/>
        </w:rPr>
      </w:pPr>
      <w:r>
        <w:rPr>
          <w:rFonts w:ascii="APHont" w:hAnsi="APHont"/>
          <w:sz w:val="36"/>
        </w:rPr>
        <w:t>Legal sized paper can be used to fit more text on a page.</w:t>
      </w:r>
    </w:p>
    <w:p w:rsidR="00C63E62" w:rsidRDefault="00C63E62" w:rsidP="00B77C19">
      <w:pPr>
        <w:rPr>
          <w:rStyle w:val="fnt0"/>
          <w:sz w:val="36"/>
          <w:szCs w:val="36"/>
        </w:rPr>
      </w:pPr>
    </w:p>
    <w:p w:rsidR="00C63E62" w:rsidRDefault="00C63E62" w:rsidP="00B77C19">
      <w:pPr>
        <w:rPr>
          <w:rStyle w:val="fnt0"/>
          <w:sz w:val="36"/>
          <w:szCs w:val="36"/>
        </w:rPr>
      </w:pPr>
    </w:p>
    <w:p w:rsidR="00B77C19" w:rsidRDefault="00C63E62" w:rsidP="00B77C19">
      <w:pPr>
        <w:rPr>
          <w:rStyle w:val="fnt0"/>
          <w:sz w:val="36"/>
          <w:szCs w:val="36"/>
        </w:rPr>
      </w:pPr>
      <w:r>
        <w:rPr>
          <w:rStyle w:val="fnt0"/>
          <w:sz w:val="36"/>
          <w:szCs w:val="36"/>
        </w:rPr>
        <w:lastRenderedPageBreak/>
        <w:t>The fonts that are best for people with visual impairments are sans-serif fonts such as</w:t>
      </w:r>
      <w:r>
        <w:rPr>
          <w:sz w:val="36"/>
          <w:szCs w:val="36"/>
        </w:rPr>
        <w:br/>
      </w:r>
      <w:r>
        <w:rPr>
          <w:rStyle w:val="fnt0"/>
          <w:sz w:val="36"/>
          <w:szCs w:val="36"/>
        </w:rPr>
        <w:t>- Antique Olive</w:t>
      </w:r>
      <w:r>
        <w:rPr>
          <w:sz w:val="36"/>
          <w:szCs w:val="36"/>
        </w:rPr>
        <w:br/>
      </w:r>
      <w:r>
        <w:rPr>
          <w:rStyle w:val="fnt0"/>
          <w:sz w:val="36"/>
          <w:szCs w:val="36"/>
        </w:rPr>
        <w:t>- Tahoma</w:t>
      </w:r>
      <w:r>
        <w:rPr>
          <w:sz w:val="36"/>
          <w:szCs w:val="36"/>
        </w:rPr>
        <w:br/>
      </w:r>
      <w:r>
        <w:rPr>
          <w:rStyle w:val="fnt0"/>
          <w:sz w:val="36"/>
          <w:szCs w:val="36"/>
        </w:rPr>
        <w:t>- Verdana</w:t>
      </w:r>
      <w:r>
        <w:rPr>
          <w:sz w:val="36"/>
          <w:szCs w:val="36"/>
        </w:rPr>
        <w:br/>
      </w:r>
      <w:r>
        <w:rPr>
          <w:rStyle w:val="fnt0"/>
          <w:sz w:val="36"/>
          <w:szCs w:val="36"/>
        </w:rPr>
        <w:t>- Helvetica</w:t>
      </w:r>
      <w:r>
        <w:rPr>
          <w:sz w:val="36"/>
          <w:szCs w:val="36"/>
        </w:rPr>
        <w:br/>
      </w:r>
      <w:r>
        <w:rPr>
          <w:rStyle w:val="fnt0"/>
          <w:sz w:val="36"/>
          <w:szCs w:val="36"/>
        </w:rPr>
        <w:t xml:space="preserve">- </w:t>
      </w:r>
      <w:proofErr w:type="spellStart"/>
      <w:r>
        <w:rPr>
          <w:rStyle w:val="fnt0"/>
          <w:sz w:val="36"/>
          <w:szCs w:val="36"/>
        </w:rPr>
        <w:t>APHont</w:t>
      </w:r>
      <w:proofErr w:type="spellEnd"/>
    </w:p>
    <w:p w:rsidR="00C63E62" w:rsidRPr="00B77C19" w:rsidRDefault="00C63E62" w:rsidP="00B77C19">
      <w:pPr>
        <w:rPr>
          <w:rFonts w:ascii="APHont" w:hAnsi="APHont"/>
          <w:sz w:val="36"/>
        </w:rPr>
      </w:pPr>
    </w:p>
    <w:p w:rsidR="00B77C19" w:rsidRDefault="00B77C19" w:rsidP="00B77C19">
      <w:pPr>
        <w:rPr>
          <w:rFonts w:ascii="APHont" w:hAnsi="APHont"/>
          <w:sz w:val="36"/>
        </w:rPr>
      </w:pPr>
      <w:r>
        <w:rPr>
          <w:rFonts w:ascii="APHont" w:hAnsi="APHont"/>
          <w:sz w:val="36"/>
        </w:rPr>
        <w:t xml:space="preserve">Note:  </w:t>
      </w:r>
      <w:proofErr w:type="spellStart"/>
      <w:r w:rsidRPr="00B77C19">
        <w:rPr>
          <w:rFonts w:ascii="APHont" w:hAnsi="APHont"/>
          <w:sz w:val="36"/>
        </w:rPr>
        <w:t>APHont</w:t>
      </w:r>
      <w:proofErr w:type="spellEnd"/>
      <w:r w:rsidRPr="00B77C19">
        <w:rPr>
          <w:rFonts w:ascii="APHont" w:hAnsi="APHont"/>
          <w:sz w:val="36"/>
        </w:rPr>
        <w:t xml:space="preserve">™ (pronounced Ay'-font), was developed by a licensed </w:t>
      </w:r>
      <w:proofErr w:type="spellStart"/>
      <w:r w:rsidRPr="00B77C19">
        <w:rPr>
          <w:rFonts w:ascii="APHont" w:hAnsi="APHont"/>
          <w:sz w:val="36"/>
        </w:rPr>
        <w:t>fontographer</w:t>
      </w:r>
      <w:proofErr w:type="spellEnd"/>
      <w:r w:rsidRPr="00B77C19">
        <w:rPr>
          <w:rFonts w:ascii="APHont" w:hAnsi="APHont"/>
          <w:sz w:val="36"/>
        </w:rPr>
        <w:t xml:space="preserve"> to specifications developed by APH. </w:t>
      </w:r>
      <w:proofErr w:type="spellStart"/>
      <w:r w:rsidRPr="00B77C19">
        <w:rPr>
          <w:rFonts w:ascii="APHont" w:hAnsi="APHont"/>
          <w:sz w:val="36"/>
        </w:rPr>
        <w:t>APHont</w:t>
      </w:r>
      <w:proofErr w:type="spellEnd"/>
      <w:r w:rsidRPr="00B77C19">
        <w:rPr>
          <w:rFonts w:ascii="APHont" w:hAnsi="APHont"/>
          <w:sz w:val="36"/>
        </w:rPr>
        <w:t xml:space="preserve"> was based on extensive research. It embodies characteristics that have been shown to enhance reading speed, literacy, comprehension, and usability for large print users. Some of the most important features are generous x and t heights, larger punctuation marks, even strokes, more open letters, elimination of serifs and sufficient space between letters.</w:t>
      </w:r>
    </w:p>
    <w:p w:rsidR="00B77C19" w:rsidRDefault="00B77C19" w:rsidP="00B77C19">
      <w:pPr>
        <w:rPr>
          <w:rFonts w:ascii="APHont" w:hAnsi="APHont"/>
          <w:sz w:val="36"/>
        </w:rPr>
      </w:pPr>
      <w:proofErr w:type="spellStart"/>
      <w:r>
        <w:rPr>
          <w:rFonts w:ascii="APHont" w:hAnsi="APHont"/>
          <w:sz w:val="36"/>
        </w:rPr>
        <w:t>APHont</w:t>
      </w:r>
      <w:proofErr w:type="spellEnd"/>
      <w:r>
        <w:rPr>
          <w:rFonts w:ascii="APHont" w:hAnsi="APHont"/>
          <w:sz w:val="36"/>
        </w:rPr>
        <w:t xml:space="preserve"> can be downloaded for free at </w:t>
      </w:r>
      <w:hyperlink r:id="rId6" w:history="1">
        <w:r w:rsidRPr="00B86663">
          <w:rPr>
            <w:rStyle w:val="Hyperlink"/>
            <w:rFonts w:ascii="APHont" w:hAnsi="APHont"/>
            <w:sz w:val="36"/>
          </w:rPr>
          <w:t>http://www.aph.org/products/aphont.html</w:t>
        </w:r>
      </w:hyperlink>
    </w:p>
    <w:p w:rsidR="00B77C19" w:rsidRDefault="00B77C19" w:rsidP="00B77C19">
      <w:pPr>
        <w:rPr>
          <w:rFonts w:ascii="APHont" w:hAnsi="APHont"/>
          <w:sz w:val="36"/>
        </w:rPr>
      </w:pPr>
    </w:p>
    <w:p w:rsidR="0061156F" w:rsidRPr="00B078F2" w:rsidRDefault="003178F9" w:rsidP="00B078F2">
      <w:pPr>
        <w:rPr>
          <w:rFonts w:ascii="APHont" w:hAnsi="APHont"/>
          <w:sz w:val="36"/>
        </w:rPr>
      </w:pPr>
      <w:r>
        <w:rPr>
          <w:rFonts w:ascii="APHont" w:hAnsi="APHont"/>
          <w:sz w:val="36"/>
        </w:rPr>
        <w:t>These and m</w:t>
      </w:r>
      <w:r w:rsidR="00BC597B">
        <w:rPr>
          <w:rFonts w:ascii="APHont" w:hAnsi="APHont"/>
          <w:sz w:val="36"/>
        </w:rPr>
        <w:t xml:space="preserve">ore Large Print guidelines can be found at </w:t>
      </w:r>
      <w:hyperlink r:id="rId7" w:history="1">
        <w:r w:rsidR="00BC597B" w:rsidRPr="00B86663">
          <w:rPr>
            <w:rStyle w:val="Hyperlink"/>
            <w:rFonts w:ascii="APHont" w:hAnsi="APHont"/>
            <w:sz w:val="36"/>
          </w:rPr>
          <w:t>http://www.aph.org/edresearch/lpguide.htm</w:t>
        </w:r>
      </w:hyperlink>
    </w:p>
    <w:sectPr w:rsidR="0061156F" w:rsidRPr="00B078F2" w:rsidSect="00B078F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PHont">
    <w:panose1 w:val="020B0604030504040204"/>
    <w:charset w:val="00"/>
    <w:family w:val="swiss"/>
    <w:pitch w:val="variable"/>
    <w:sig w:usb0="A00000AF" w:usb1="40002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9604B"/>
    <w:multiLevelType w:val="hybridMultilevel"/>
    <w:tmpl w:val="D1B8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8F2"/>
    <w:rsid w:val="001A6628"/>
    <w:rsid w:val="003178F9"/>
    <w:rsid w:val="0061156F"/>
    <w:rsid w:val="00964878"/>
    <w:rsid w:val="00996BBB"/>
    <w:rsid w:val="00B078F2"/>
    <w:rsid w:val="00B77C19"/>
    <w:rsid w:val="00BC597B"/>
    <w:rsid w:val="00C63E62"/>
    <w:rsid w:val="00D40D7D"/>
    <w:rsid w:val="00D93738"/>
    <w:rsid w:val="00EA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C19"/>
    <w:pPr>
      <w:ind w:left="720"/>
      <w:contextualSpacing/>
    </w:pPr>
  </w:style>
  <w:style w:type="character" w:styleId="Hyperlink">
    <w:name w:val="Hyperlink"/>
    <w:basedOn w:val="DefaultParagraphFont"/>
    <w:uiPriority w:val="99"/>
    <w:unhideWhenUsed/>
    <w:rsid w:val="00B77C19"/>
    <w:rPr>
      <w:color w:val="0000FF" w:themeColor="hyperlink"/>
      <w:u w:val="single"/>
    </w:rPr>
  </w:style>
  <w:style w:type="character" w:customStyle="1" w:styleId="fnt0">
    <w:name w:val="fnt0"/>
    <w:basedOn w:val="DefaultParagraphFont"/>
    <w:rsid w:val="00C63E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C19"/>
    <w:pPr>
      <w:ind w:left="720"/>
      <w:contextualSpacing/>
    </w:pPr>
  </w:style>
  <w:style w:type="character" w:styleId="Hyperlink">
    <w:name w:val="Hyperlink"/>
    <w:basedOn w:val="DefaultParagraphFont"/>
    <w:uiPriority w:val="99"/>
    <w:unhideWhenUsed/>
    <w:rsid w:val="00B77C19"/>
    <w:rPr>
      <w:color w:val="0000FF" w:themeColor="hyperlink"/>
      <w:u w:val="single"/>
    </w:rPr>
  </w:style>
  <w:style w:type="character" w:customStyle="1" w:styleId="fnt0">
    <w:name w:val="fnt0"/>
    <w:basedOn w:val="DefaultParagraphFont"/>
    <w:rsid w:val="00C63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82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ph.org/edresearch/lpguid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h.org/products/aphont.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270</Words>
  <Characters>1321</Characters>
  <Application>Microsoft Office Word</Application>
  <DocSecurity>0</DocSecurity>
  <Lines>30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BOUCHER, SHAWN</dc:creator>
  <cp:lastModifiedBy>BOUCHER, SHAWN</cp:lastModifiedBy>
  <cp:revision>3</cp:revision>
  <dcterms:created xsi:type="dcterms:W3CDTF">2011-09-19T18:55:00Z</dcterms:created>
  <dcterms:modified xsi:type="dcterms:W3CDTF">2011-09-20T13:37:00Z</dcterms:modified>
</cp:coreProperties>
</file>